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61" w:rsidRPr="003C6CC6" w:rsidRDefault="006A2761" w:rsidP="006A2761">
      <w:pPr>
        <w:jc w:val="center"/>
        <w:rPr>
          <w:rFonts w:ascii="Book Antiqua" w:hAnsi="Book Antiqua"/>
          <w:color w:val="31849B" w:themeColor="accent5" w:themeShade="BF"/>
          <w:sz w:val="28"/>
          <w:szCs w:val="28"/>
        </w:rPr>
      </w:pPr>
      <w:r w:rsidRPr="003C6CC6">
        <w:rPr>
          <w:rFonts w:ascii="Book Antiqua" w:hAnsi="Book Antiqua"/>
          <w:color w:val="31849B" w:themeColor="accent5" w:themeShade="BF"/>
          <w:sz w:val="28"/>
          <w:szCs w:val="28"/>
        </w:rPr>
        <w:t xml:space="preserve">Ficha de trabalho de grupo: </w:t>
      </w:r>
      <w:r w:rsidR="00CD7677">
        <w:rPr>
          <w:rFonts w:ascii="Book Antiqua" w:hAnsi="Book Antiqua"/>
          <w:color w:val="31849B" w:themeColor="accent5" w:themeShade="BF"/>
          <w:sz w:val="28"/>
          <w:szCs w:val="28"/>
        </w:rPr>
        <w:t xml:space="preserve">tema </w:t>
      </w:r>
      <w:r w:rsidRPr="003C6CC6">
        <w:rPr>
          <w:rFonts w:ascii="Book Antiqua" w:hAnsi="Book Antiqua"/>
          <w:color w:val="31849B" w:themeColor="accent5" w:themeShade="BF"/>
          <w:sz w:val="28"/>
          <w:szCs w:val="28"/>
        </w:rPr>
        <w:t>1.3 – A cultura: “O Menino Selvagem”</w:t>
      </w:r>
    </w:p>
    <w:p w:rsidR="006A2761" w:rsidRPr="006A2761" w:rsidRDefault="006A2761" w:rsidP="006A2761">
      <w:pPr>
        <w:jc w:val="both"/>
        <w:rPr>
          <w:rFonts w:ascii="Book Antiqua" w:hAnsi="Book Antiqua"/>
          <w:sz w:val="24"/>
          <w:szCs w:val="24"/>
        </w:rPr>
      </w:pPr>
      <w:r w:rsidRPr="006A2761">
        <w:rPr>
          <w:rFonts w:ascii="Book Antiqua" w:hAnsi="Book Antiqua"/>
          <w:sz w:val="24"/>
          <w:szCs w:val="24"/>
        </w:rPr>
        <w:t>Carmen Guilherme, Liliana Bonito, Marta Palma, Natércia Rodrigues, Miguel Castilho, 12ºA</w:t>
      </w:r>
    </w:p>
    <w:p w:rsidR="006A2761" w:rsidRPr="006A2761" w:rsidRDefault="006A2761" w:rsidP="006A2761">
      <w:pPr>
        <w:pStyle w:val="Default"/>
        <w:jc w:val="both"/>
        <w:rPr>
          <w:rFonts w:ascii="Book Antiqua" w:hAnsi="Book Antiqua"/>
        </w:rPr>
      </w:pPr>
    </w:p>
    <w:p w:rsidR="006A2761" w:rsidRPr="006A2761" w:rsidRDefault="006A2761" w:rsidP="003C6CC6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1.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>A locomoç</w:t>
      </w:r>
      <w:r w:rsidR="00A822DD">
        <w:rPr>
          <w:rFonts w:ascii="Book Antiqua" w:hAnsi="Book Antiqua"/>
        </w:rPr>
        <w:t>ão da criança, quando esta foi encontrad</w:t>
      </w:r>
      <w:r w:rsidRPr="006A2761">
        <w:rPr>
          <w:rFonts w:ascii="Book Antiqua" w:hAnsi="Book Antiqua"/>
        </w:rPr>
        <w:t xml:space="preserve">a, caracterizava-se pela </w:t>
      </w:r>
      <w:proofErr w:type="spellStart"/>
      <w:r w:rsidRPr="006A2761">
        <w:rPr>
          <w:rFonts w:ascii="Book Antiqua" w:hAnsi="Book Antiqua"/>
        </w:rPr>
        <w:t>quadrupedia</w:t>
      </w:r>
      <w:proofErr w:type="spellEnd"/>
      <w:r w:rsidRPr="006A2761">
        <w:rPr>
          <w:rFonts w:ascii="Book Antiqua" w:hAnsi="Book Antiqua"/>
        </w:rPr>
        <w:t>, ou seja, a criança deslocava-se com os pés e as mãos, trepava às árvores, não c</w:t>
      </w:r>
      <w:r w:rsidR="00A822DD">
        <w:rPr>
          <w:rFonts w:ascii="Book Antiqua" w:hAnsi="Book Antiqua"/>
        </w:rPr>
        <w:t>onseguia manter uma postura ere</w:t>
      </w:r>
      <w:r w:rsidRPr="006A2761">
        <w:rPr>
          <w:rFonts w:ascii="Book Antiqua" w:hAnsi="Book Antiqua"/>
        </w:rPr>
        <w:t>ta como é típico da bi</w:t>
      </w:r>
      <w:r w:rsidR="00A822DD">
        <w:rPr>
          <w:rFonts w:ascii="Book Antiqua" w:hAnsi="Book Antiqua"/>
        </w:rPr>
        <w:t>pedia humana. Esta criança, o menino selvagem,</w:t>
      </w:r>
      <w:r w:rsidRPr="006A2761">
        <w:rPr>
          <w:rFonts w:ascii="Book Antiqua" w:hAnsi="Book Antiqua"/>
        </w:rPr>
        <w:t xml:space="preserve"> terá de aprender a caminhar como os seres humanos, tendo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elaborado uma série de exercícios físicos para a aquisi</w:t>
      </w:r>
      <w:r w:rsidR="00A822DD">
        <w:rPr>
          <w:rFonts w:ascii="Book Antiqua" w:hAnsi="Book Antiqua"/>
        </w:rPr>
        <w:t>ção da bipedia e postura ereta. Existe até</w:t>
      </w:r>
      <w:r w:rsidRPr="006A2761">
        <w:rPr>
          <w:rFonts w:ascii="Book Antiqua" w:hAnsi="Book Antiqua"/>
        </w:rPr>
        <w:t xml:space="preserve"> uma cena do filme em que a criança é ajudada por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a caminhar em pé sem dobrar os joelhos. A criança, ao longo do filme, revela que é capaz de caminhar como os seres humanos, embora manifeste a tendência para a sua locomoção pr</w:t>
      </w:r>
      <w:r w:rsidR="00A822DD">
        <w:rPr>
          <w:rFonts w:ascii="Book Antiqua" w:hAnsi="Book Antiqua"/>
        </w:rPr>
        <w:t>imitiva, quando passeia no campo</w:t>
      </w:r>
      <w:r w:rsidRPr="006A2761">
        <w:rPr>
          <w:rFonts w:ascii="Book Antiqua" w:hAnsi="Book Antiqua"/>
        </w:rPr>
        <w:t>, ou quando foge de casa, retomando uma marcha de “trote” ou de “galope”. A criança revelou uma falta de sensibilidade táctil nos pés, quando calça sapatos pela primeira vez, perdendo o sentido do equilíbrio quando tenta caminhar sozinha. Todavia, consegue superar estas dificuld</w:t>
      </w:r>
      <w:r w:rsidR="00A822DD">
        <w:rPr>
          <w:rFonts w:ascii="Book Antiqua" w:hAnsi="Book Antiqua"/>
        </w:rPr>
        <w:t>ades e adaptar-se à postura ere</w:t>
      </w:r>
      <w:r w:rsidRPr="006A2761">
        <w:rPr>
          <w:rFonts w:ascii="Book Antiqua" w:hAnsi="Book Antiqua"/>
        </w:rPr>
        <w:t>ta e bípede</w:t>
      </w:r>
      <w:r w:rsidR="00A822DD">
        <w:rPr>
          <w:rFonts w:ascii="Book Antiqua" w:hAnsi="Book Antiqua"/>
        </w:rPr>
        <w:t xml:space="preserve"> característica do ser humano,</w:t>
      </w:r>
      <w:r w:rsidRPr="006A2761">
        <w:rPr>
          <w:rFonts w:ascii="Book Antiqua" w:hAnsi="Book Antiqua"/>
        </w:rPr>
        <w:t xml:space="preserve"> mercê do treino intensivo organizado por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296FBB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2.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>O processo de adaptação do meio social foi um processo de socialização, uma educação de sociabilidade, com o objectivo de permitir dotar a criança selvagem de uma série de hábitos indispensáveis para integrar uma sociedade humana. Assim, registamos que ao longo de toda a descrição de evolução do selvagem, são vários os gestos e os hábitos quotidianos que o professor lhe transmite com o intuito de o sociabilizar, ou seja, com o objectivo de tornar o selvagem um membro da sociedade igual ou equivalente a tantos outros. O professor mostrou ao s</w:t>
      </w:r>
      <w:r w:rsidR="00A822DD">
        <w:rPr>
          <w:rFonts w:ascii="Book Antiqua" w:hAnsi="Book Antiqua"/>
        </w:rPr>
        <w:t>elvagem como andar de forma ere</w:t>
      </w:r>
      <w:r w:rsidRPr="006A2761">
        <w:rPr>
          <w:rFonts w:ascii="Book Antiqua" w:hAnsi="Book Antiqua"/>
        </w:rPr>
        <w:t xml:space="preserve">ta, como caminhar ao seu lado quando passeavam, ao passo que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 ensinou-o como comer de faca e garfo, como se vestir, como cumprimentar as pessoas. Incutiram no </w:t>
      </w:r>
      <w:r w:rsidRPr="006A2761">
        <w:rPr>
          <w:rFonts w:ascii="Book Antiqua" w:hAnsi="Book Antiqua"/>
        </w:rPr>
        <w:lastRenderedPageBreak/>
        <w:t xml:space="preserve">selvagem hábitos de higiene, de alimentação, de sentido do horário. Tendo o selvagem interiorizado todas estas normas de como estar e ser perante as outras pessoas, este estaria apto a conviver com a sociedade em geral, como qualquer outro jovem da sua idade. É interessante reparar na forma como estes ensinamentos modificaram o selvagem, facto que se verifica aquando da sua última fuga. Ao aperceber-se que já não consegue sobreviver por si próprio, Victor vê-se obrigado a voltar para </w:t>
      </w:r>
      <w:r w:rsidR="00296FBB">
        <w:rPr>
          <w:rFonts w:ascii="Book Antiqua" w:hAnsi="Book Antiqua"/>
        </w:rPr>
        <w:t xml:space="preserve">os cuidados da senhora </w:t>
      </w:r>
      <w:proofErr w:type="spellStart"/>
      <w:r w:rsidR="00296FBB">
        <w:rPr>
          <w:rFonts w:ascii="Book Antiqua" w:hAnsi="Book Antiqua"/>
        </w:rPr>
        <w:t>Guérin</w:t>
      </w:r>
      <w:proofErr w:type="spellEnd"/>
      <w:r w:rsidR="00296FBB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3.</w:t>
      </w:r>
      <w:r w:rsidRPr="006A2761">
        <w:rPr>
          <w:rFonts w:ascii="Book Antiqua" w:hAnsi="Book Antiqua"/>
          <w:b/>
          <w:bCs/>
        </w:rPr>
        <w:t xml:space="preserve"> </w:t>
      </w:r>
      <w:r w:rsidR="00A822DD">
        <w:rPr>
          <w:rFonts w:ascii="Book Antiqua" w:hAnsi="Book Antiqua"/>
        </w:rPr>
        <w:t>O</w:t>
      </w:r>
      <w:r w:rsidRPr="006A2761">
        <w:rPr>
          <w:rFonts w:ascii="Book Antiqua" w:hAnsi="Book Antiqua"/>
        </w:rPr>
        <w:t xml:space="preserve">s diagnósticos feitos na época pelo psiquiatra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e pelo médico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eram bem distintos.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caracterizou a criança selvagem como um ser muito inferior a alguns dos animais domésticos. Analisando os sentidos do Selvagem,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salientou o olhar sem fixação, inexpressivo, o ouvido insensível aos ruídos fortes, a voz reduzida a um estado completo de mudez, um olfacto indiferente e um tacto restringido às funções mecânicas de apreensão dos corpos. Quanto às funções intelectuais,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considera o Selvagem incapaz de manter a atenção, desprovido de memória, de juízo, de capacidade de imitação ou de qualquer meio de comunicação.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acrescenta ainda a insensibilidade deste Selvagem a qualquer demonstração de afecto. Numa só palavra,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conclui que este Selvagem não passa de um idiota, ou seja, de um ser não susceptível a nenhuma espécie de sociabilidade e de instrução.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No entanto, contra este quadro negro traçado por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,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propôs um esboço de um longo programa de educação, ensino e instrução para retirar a criança de uma situação de selvajaria e tentar reeducá-la humanamente, preparando-a para a integração na sociedade humana da época.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Houve várias competências ou capacidades que o programa de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visava desenvolver na criança. Podemos afirmar que as competências relacionadas com o ensino, mais concretamente, com a escrita e a aprendizagem da linguagem oral, não foram </w:t>
      </w:r>
      <w:proofErr w:type="gramStart"/>
      <w:r w:rsidRPr="006A2761">
        <w:rPr>
          <w:rFonts w:ascii="Book Antiqua" w:hAnsi="Book Antiqua"/>
        </w:rPr>
        <w:t>bem sucedidas</w:t>
      </w:r>
      <w:proofErr w:type="gramEnd"/>
      <w:r w:rsidRPr="006A2761">
        <w:rPr>
          <w:rFonts w:ascii="Book Antiqua" w:hAnsi="Book Antiqua"/>
        </w:rPr>
        <w:t xml:space="preserve">. Victor nunca conseguiu aprender a falar, ou a revelar capacidade de compreensão verbal e a utilidade das palavras para a satisfação das necessidades da vida quotidiana. A explicação actual seria </w:t>
      </w:r>
      <w:r w:rsidRPr="006A2761">
        <w:rPr>
          <w:rFonts w:ascii="Book Antiqua" w:hAnsi="Book Antiqua"/>
        </w:rPr>
        <w:lastRenderedPageBreak/>
        <w:t xml:space="preserve">a de que as fases críticas da maturação do sistema nervoso que permitem adquirir a fala e a escrita já tinham sido ultrapassadas há muito tempo e, por isso mesmo, à falta da estimulação adequada, que só o contacto social pode fornecer, nenhum processo de aprendizagem poderia recuperar essas funções. Mesmo a utilização de letras de madeira, ou o uso de desenhos como ligação às palavras, não passaram do mero domínio do registo da memória visual da criança sem capacidade de compreensão do significado atribuído aos sons.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Como o próprio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reconheceu, a criança “observava sem ver, ouvia sem escutar”. A criança tinha se der reeducada ao nível mais básico da sua sensibilidade. Será necessário ensinar-lhe tudo, inclusivamente ensinar-lhe a escutar e a ver. Note-se que era uma criança insensível a variações térmicas extremas (calor e frio), que não reagia a sons mais fortes e estridentes, e que era incapaz de se auto-reconhecer quando via a sua imagem reflectida num espelho. A criança suportava muito bem o calor pois apanhou brasas com as mãos. O professor decide, então, dar-lhe banho em água a escaldar com o objectivo de o “amolecer” para lhe retirar força muscular. Simultaneamente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salpica-o com água fria para lhe estimular a sensibilidade cutânea.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Há progressos interessantes. Um dia em que é deixado no quarto ao frio e sentado junto às suas roupas, tenta vestir-se. Aos poucos tornou-se sensível à temperatura. Acende velas com fósforos, e começa a apreciar </w:t>
      </w:r>
      <w:proofErr w:type="gramStart"/>
      <w:r w:rsidRPr="006A2761">
        <w:rPr>
          <w:rFonts w:ascii="Book Antiqua" w:hAnsi="Book Antiqua"/>
        </w:rPr>
        <w:t>as roupas, que até então recusava</w:t>
      </w:r>
      <w:proofErr w:type="gramEnd"/>
      <w:r w:rsidRPr="006A2761">
        <w:rPr>
          <w:rFonts w:ascii="Book Antiqua" w:hAnsi="Book Antiqua"/>
        </w:rPr>
        <w:t>. Espirra pela primeira vez e, curiosamente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manifesta uma reacção de medo perante o seu próprio espirro, ficando a bater os dentes.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Ao perceber o gosto especial que Victor tem pelo leite, o professor tenta que ele diga a palavra leite. E, de facto, ele articula um som semelhante a leite, mas apenas depois de o professor lho ter servido. Victor só diz a palavra leite após o professor lhe dar a tigela com o leite. Se a palavra saísse antes da concessão da coisa desejada, ele teria aprendido a função da palavra. A comunicação com Victor seria então possível. Mas não é isso que acontece. A palavra para Victor é apenas expressão insignificante e inútil do prazer sentido.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lastRenderedPageBreak/>
        <w:t xml:space="preserve">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 ensina Victor a descascar ervilhas, coisa que Victor aprende com grande facilidade, conseguindo, inclusivamente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descascar tantas ervilhas quantas as da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Certo dia, o professor descobriu um objecto, um porta-giz, feito a partir de um osso de carneiro, que teria sido construído por Victor. A sua alegria é enorme perante o objecto inventado pelo selvagem. “Victor é um inventor".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cumpriu, na generalidade, o seu papel de educador não conseguindo, no entanto, a passagem para o ensino. Assim, a partir do relatório ou do filme identificam-se momentos em que o real </w:t>
      </w:r>
      <w:proofErr w:type="spellStart"/>
      <w:r w:rsidRPr="006A2761">
        <w:rPr>
          <w:rFonts w:ascii="Book Antiqua" w:hAnsi="Book Antiqua"/>
        </w:rPr>
        <w:t>objectivo</w:t>
      </w:r>
      <w:proofErr w:type="spellEnd"/>
      <w:r w:rsidRPr="006A2761">
        <w:rPr>
          <w:rFonts w:ascii="Book Antiqua" w:hAnsi="Book Antiqua"/>
        </w:rPr>
        <w:t xml:space="preserve">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é o ensino.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É também claro que os resultados obtidos não passaram de actos mecanizados, de imitação, realizados sem compreensão. É possível identificar esta situação quando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tenta ensinar o alfabeto (9 º momento), ainda antes do “ a, e, i, o, u “, (10 º momento), ou mesmo, quando pretende que Victor associe as letras para formar palavras, conseguindo apenas actos mecânicos e intuitivos. Tanto a oralidade como a escrita faziam parte dos </w:t>
      </w:r>
      <w:proofErr w:type="spellStart"/>
      <w:r w:rsidRPr="006A2761">
        <w:rPr>
          <w:rFonts w:ascii="Book Antiqua" w:hAnsi="Book Antiqua"/>
        </w:rPr>
        <w:t>objectivos</w:t>
      </w:r>
      <w:proofErr w:type="spellEnd"/>
      <w:r w:rsidRPr="006A2761">
        <w:rPr>
          <w:rFonts w:ascii="Book Antiqua" w:hAnsi="Book Antiqua"/>
        </w:rPr>
        <w:t xml:space="preserve">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, não só como fins em si mesmos, mas como meios para conseguir efectivamente prosseguir uma via de ensino.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>A incapacidade de atingir estes objectivos remetem, como já foi referido, para momentos de Instrução que limitaram o seu trabalho, bem como o desenvolvimento da própria criança. Houve, de facto, progressos na criança, embora sejam limitados – é possível aprender a fazer coisas, a desempenhar tarefas, ao nível do «saber-fazer», sem que se compreenda ou se consiga explicar o seu fundamento, o seu porquê ou significado. Eis por que razão não se deve confundir instrução com ensino.</w:t>
      </w:r>
    </w:p>
    <w:p w:rsidR="006A2761" w:rsidRPr="006A2761" w:rsidRDefault="006A2761" w:rsidP="00296FBB">
      <w:pPr>
        <w:pStyle w:val="Default"/>
        <w:tabs>
          <w:tab w:val="left" w:pos="3420"/>
        </w:tabs>
        <w:spacing w:line="360" w:lineRule="auto"/>
        <w:jc w:val="both"/>
        <w:rPr>
          <w:rFonts w:ascii="Book Antiqua" w:hAnsi="Book Antiqua"/>
          <w:b/>
          <w:bCs/>
        </w:rPr>
      </w:pPr>
      <w:r w:rsidRPr="006A2761">
        <w:rPr>
          <w:rFonts w:ascii="Book Antiqua" w:hAnsi="Book Antiqua"/>
          <w:b/>
          <w:bCs/>
        </w:rPr>
        <w:tab/>
      </w: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bookmarkStart w:id="0" w:name="_GoBack"/>
      <w:bookmarkEnd w:id="0"/>
      <w:r w:rsidRPr="003C6CC6">
        <w:rPr>
          <w:rFonts w:ascii="Book Antiqua" w:hAnsi="Book Antiqua"/>
          <w:b/>
          <w:bCs/>
          <w:color w:val="31849B" w:themeColor="accent5" w:themeShade="BF"/>
        </w:rPr>
        <w:lastRenderedPageBreak/>
        <w:t>4.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 xml:space="preserve">Sabemos, desde o início do filme, que a criança selvagem era incapaz de expressar qualquer tipo de sentimentos típicos dos seres humanos, a sua afectividade era, pois, nula. Afirma-se mesmo que nunca tinha sido vista a chorar. Ora, ao longo do filme, que documenta o longo processo de reeducação da criança, assistimos a aprendizagens comportamentais que revelam uma aquisição de emoções.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Pela descrição inicial do Selvagem (feita por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), em que o Selvagem foi considerado como um ser indiferente a qualquer demonstração de afecto, seríamos levados a supor que este não seria capaz de mostrar qualquer tipo de sentimentos, como gratidão ou amizade.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No entanto, não foi o que de facto ocorreu. Como resultado da convivência diária com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 com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, o Selvagem desenvolveu diferentes sentimentos. </w:t>
      </w:r>
      <w:proofErr w:type="gramStart"/>
      <w:r w:rsidRPr="006A2761">
        <w:rPr>
          <w:rFonts w:ascii="Book Antiqua" w:hAnsi="Book Antiqua"/>
        </w:rPr>
        <w:t>Sentimentos</w:t>
      </w:r>
      <w:proofErr w:type="gramEnd"/>
      <w:r w:rsidRPr="006A2761">
        <w:rPr>
          <w:rFonts w:ascii="Book Antiqua" w:hAnsi="Book Antiqua"/>
        </w:rPr>
        <w:t xml:space="preserve"> </w:t>
      </w:r>
      <w:proofErr w:type="gramStart"/>
      <w:r w:rsidRPr="006A2761">
        <w:rPr>
          <w:rFonts w:ascii="Book Antiqua" w:hAnsi="Book Antiqua"/>
        </w:rPr>
        <w:t>esses</w:t>
      </w:r>
      <w:proofErr w:type="gramEnd"/>
      <w:r w:rsidRPr="006A2761">
        <w:rPr>
          <w:rFonts w:ascii="Book Antiqua" w:hAnsi="Book Antiqua"/>
        </w:rPr>
        <w:t xml:space="preserve">, que eram inicialmente apenas despertados pelas suas necessidades, mais tarde deram origem a sentimentos menos interessados, demonstrando gratidão e amizade por aqueles que o rodeavam. Isto é: a criança mostrava reacções típicas de afecto pelas pessoas mais próximas.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Naturalmente que o jovem Victor demonstrava um apego mais expansivo pela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>, uma vez que os seus cuidados representavam uma utilidade e satisfação imedi</w:t>
      </w:r>
      <w:r w:rsidR="00A822DD">
        <w:rPr>
          <w:rFonts w:ascii="Book Antiqua" w:hAnsi="Book Antiqua"/>
        </w:rPr>
        <w:t xml:space="preserve">ata, </w:t>
      </w:r>
      <w:proofErr w:type="gramStart"/>
      <w:r w:rsidR="00A822DD">
        <w:rPr>
          <w:rFonts w:ascii="Book Antiqua" w:hAnsi="Book Antiqua"/>
        </w:rPr>
        <w:t xml:space="preserve">enquanto </w:t>
      </w:r>
      <w:r w:rsidRPr="006A2761">
        <w:rPr>
          <w:rFonts w:ascii="Book Antiqua" w:hAnsi="Book Antiqua"/>
        </w:rPr>
        <w:t>que</w:t>
      </w:r>
      <w:proofErr w:type="gramEnd"/>
      <w:r w:rsidRPr="006A2761">
        <w:rPr>
          <w:rFonts w:ascii="Book Antiqua" w:hAnsi="Book Antiqua"/>
        </w:rPr>
        <w:t xml:space="preserve"> os ensinamentos do professor não lhe proporcionavam qualquer utilidade imediata.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Se inicialmente se podia supor que as demonstrações de afecto de Victor, não passavam de um puro acto de egoísmo, mais tarde, com o aumento das suas necessidades e o reforço consequente da sua relação com o professor e a governanta, essa suposição é derrubada. Por exemplo, quando o jovem Victor foge de casa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pela última vez, ao se encontrar de novo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>, manifesta a sua enorme alegria com gritos agudos e movimentos expansivos, como se se lançasse nos braços de uma mãe. De semelhante forma, mostra ao professor a sua amizade e o s</w:t>
      </w:r>
      <w:r w:rsidR="00A822DD">
        <w:rPr>
          <w:rFonts w:ascii="Book Antiqua" w:hAnsi="Book Antiqua"/>
        </w:rPr>
        <w:t>eu arrependimento por ter fugido</w:t>
      </w:r>
      <w:r w:rsidRPr="006A2761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lastRenderedPageBreak/>
        <w:t xml:space="preserve">Ao longo do desenvolvimento do Selvagem,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assiste à demonstração de sentimentos de euforia e alegria quando Victor consegue superar as dificuldades dos exercícios que o professor lhe propõe, mas também a sentimentos de frustração, fracasso e impotência quando este não consegue alcançar o pretendido. Chora, por vezes, quando sente que não consegue resolver uma tarefa. Não só nos exercícios, mas também nas pequenas ocupações domésticas Victor demonstra zelo e prazer em ser útil. </w:t>
      </w:r>
    </w:p>
    <w:p w:rsidR="00820210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realça que, apesar do Selvagem mostrar alguns sentimentos de homem civilizado, não deixa de se mostrar sensível aos sentimentos relacionados com a sua vida primitiva, como a paixão pelo campo, o êxtase ao ver a lua cheia ou a reacção ao barulho de um vendaval. Se chove, em vez de se abrigar como qualquer outra criança, fica alegre, corre e salta ao som da chuva. Por várias vezes, ao longo do filme, o médico interroga-se sobre se arrancar a criança do meio em que vivia terá sido uma opção razoável, pois em certo sentido privou-a da alegria que uma existência simples, ao nível da animalidade, lhe proporcionava. A violência da educação ficou bem patente em todo este filme, pois a criança nem se tornou definitivamente num ser humano, nem seria capaz de voltar a sobreviver no ambiente natural. Este dilema atravessa todas as tentativas de resgatar a humanidade nestas crianças e leva-nos a questionar até que ponto é que teremos o direito a interferir nas suas vidas.</w:t>
      </w:r>
    </w:p>
    <w:sectPr w:rsidR="00820210" w:rsidRPr="006A2761" w:rsidSect="00570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761"/>
    <w:rsid w:val="00267C74"/>
    <w:rsid w:val="00296FBB"/>
    <w:rsid w:val="003C6CC6"/>
    <w:rsid w:val="00570F68"/>
    <w:rsid w:val="006A2761"/>
    <w:rsid w:val="00820210"/>
    <w:rsid w:val="008B4411"/>
    <w:rsid w:val="00A822DD"/>
    <w:rsid w:val="00CD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2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2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A6C8C-1707-4741-85FC-DC124D2F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1808</Words>
  <Characters>9764</Characters>
  <Application>Microsoft Office Word</Application>
  <DocSecurity>0</DocSecurity>
  <Lines>81</Lines>
  <Paragraphs>23</Paragraphs>
  <ScaleCrop>false</ScaleCrop>
  <Company>M. E. - GEPE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Marta Isabel Domingos Palma</cp:lastModifiedBy>
  <cp:revision>5</cp:revision>
  <dcterms:created xsi:type="dcterms:W3CDTF">2014-02-03T14:01:00Z</dcterms:created>
  <dcterms:modified xsi:type="dcterms:W3CDTF">2014-02-07T19:39:00Z</dcterms:modified>
</cp:coreProperties>
</file>